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456" w:rsidRDefault="001F5FDB">
      <w:pPr>
        <w:spacing w:after="469" w:line="267" w:lineRule="auto"/>
        <w:ind w:left="355" w:right="289"/>
      </w:pPr>
      <w:r>
        <w:rPr>
          <w:b/>
        </w:rPr>
        <w:t>OBAVIJEST O NAČINU I UVJETIMA OSTVARIVANJA PRAVA NA PRISTUP INFORMACIJAMA I PONOVNU UPORABU INFORMACIJA</w:t>
      </w:r>
    </w:p>
    <w:p w:rsidR="00AA1456" w:rsidRDefault="001F5FDB">
      <w:pPr>
        <w:spacing w:after="31"/>
        <w:ind w:left="355"/>
      </w:pPr>
      <w:r>
        <w:rPr>
          <w:sz w:val="22"/>
        </w:rPr>
        <w:t xml:space="preserve">Ova Obavijest </w:t>
      </w:r>
      <w:r>
        <w:t>sadrži pregled informacija koje ova Škola, s obzirom na svoj djelokrug rada posjeduje, s kojima raspolaže ili ih nadzire, s opisom sadržaja informacija, namjenom, načinom i vremenom osiguranja prava na pristup informacijama, a sve u skladu sa člankom 10. Z</w:t>
      </w:r>
      <w:r>
        <w:t xml:space="preserve">akona o pravu na pristup informacijama (NN 25/13, </w:t>
      </w:r>
    </w:p>
    <w:p w:rsidR="00AA1456" w:rsidRDefault="001F5FDB">
      <w:pPr>
        <w:ind w:left="355"/>
      </w:pPr>
      <w:r>
        <w:t>85/15).</w:t>
      </w:r>
      <w:r>
        <w:rPr>
          <w:rFonts w:ascii="Arial" w:eastAsia="Arial" w:hAnsi="Arial" w:cs="Arial"/>
          <w:sz w:val="22"/>
        </w:rPr>
        <w:t></w:t>
      </w:r>
    </w:p>
    <w:p w:rsidR="00AA1456" w:rsidRDefault="001F5FDB">
      <w:pPr>
        <w:spacing w:after="265"/>
        <w:ind w:left="355"/>
      </w:pPr>
      <w:r>
        <w:t>Svrha objavljivanja informacija je informiranje javnosti o dokumentima i informacijama koje posjeduje Komercijalno trgovačka škola</w:t>
      </w:r>
      <w:r>
        <w:t xml:space="preserve"> Split, s obzirom na ostvarivanje prava na pristup informacijama.</w:t>
      </w:r>
    </w:p>
    <w:p w:rsidR="00AA1456" w:rsidRDefault="001F5FDB">
      <w:pPr>
        <w:spacing w:after="191"/>
        <w:ind w:left="355"/>
      </w:pPr>
      <w:r>
        <w:t>Informacij</w:t>
      </w:r>
      <w:r>
        <w:t>ama i dokumentima koji su javno dostupni u elektroničkom obliku moguće je pristupiti izravno, bez upućivanja posebnog zahtjeva, a sve ostale informacije i dokumente korisnik prava na pristup informacijama ostvaruje podnošenjem usmenog ili pisanog zahtjeva.</w:t>
      </w:r>
    </w:p>
    <w:p w:rsidR="00AA1456" w:rsidRDefault="001F5FDB">
      <w:pPr>
        <w:spacing w:after="237"/>
        <w:ind w:left="355"/>
      </w:pPr>
      <w:r>
        <w:t>Pravo na pristup informacijama pripada korisnicima na jednak način i pod jednakim uvjetima i oni su ravnopravni u njihovom ostvarivanju.</w:t>
      </w:r>
    </w:p>
    <w:p w:rsidR="00AA1456" w:rsidRDefault="001F5FDB">
      <w:pPr>
        <w:spacing w:after="234"/>
        <w:ind w:left="355"/>
      </w:pPr>
      <w:r>
        <w:t>Temeljem Zakona o pravu na pristup informacijama Komercijalno trgovačka škola Split ograničit ć</w:t>
      </w:r>
      <w:r>
        <w:t xml:space="preserve">e pristup informacijama: </w:t>
      </w:r>
    </w:p>
    <w:p w:rsidR="00AA1456" w:rsidRDefault="001F5FDB">
      <w:pPr>
        <w:numPr>
          <w:ilvl w:val="0"/>
          <w:numId w:val="1"/>
        </w:numPr>
        <w:ind w:hanging="360"/>
      </w:pPr>
      <w:r>
        <w:t>koje se</w:t>
      </w:r>
      <w:r>
        <w:t xml:space="preserve"> tiču svih postupaka koje vode nadležna tijela u </w:t>
      </w:r>
      <w:proofErr w:type="spellStart"/>
      <w:r>
        <w:t>predistražnim</w:t>
      </w:r>
      <w:proofErr w:type="spellEnd"/>
      <w:r>
        <w:t xml:space="preserve"> i istražnim radnjama za vrijeme trajanja tih postupaka.</w:t>
      </w:r>
    </w:p>
    <w:p w:rsidR="00AA1456" w:rsidRDefault="001F5FDB">
      <w:pPr>
        <w:numPr>
          <w:ilvl w:val="0"/>
          <w:numId w:val="1"/>
        </w:numPr>
        <w:ind w:hanging="360"/>
      </w:pPr>
      <w:r>
        <w:t>ako je informacija klasificirana stupnjem tajnosti, sukladno zakonu kojim se ureduje tajnost podataka;</w:t>
      </w:r>
    </w:p>
    <w:p w:rsidR="00AA1456" w:rsidRDefault="001F5FDB">
      <w:pPr>
        <w:numPr>
          <w:ilvl w:val="0"/>
          <w:numId w:val="1"/>
        </w:numPr>
        <w:ind w:hanging="360"/>
      </w:pPr>
      <w:r>
        <w:t>ako je informacija poslovna ili pr</w:t>
      </w:r>
      <w:r>
        <w:t>ofesionalna tajna, sukladno zakonu;</w:t>
      </w:r>
    </w:p>
    <w:p w:rsidR="00AA1456" w:rsidRDefault="001F5FDB">
      <w:pPr>
        <w:numPr>
          <w:ilvl w:val="0"/>
          <w:numId w:val="1"/>
        </w:numPr>
        <w:ind w:hanging="360"/>
      </w:pPr>
      <w:r>
        <w:t>ako je informacija porezna tajna, sukladno zakonu;</w:t>
      </w:r>
    </w:p>
    <w:p w:rsidR="00AA1456" w:rsidRDefault="001F5FDB">
      <w:pPr>
        <w:numPr>
          <w:ilvl w:val="0"/>
          <w:numId w:val="1"/>
        </w:numPr>
        <w:ind w:hanging="360"/>
      </w:pPr>
      <w:r>
        <w:t>ako je informacija zaštićena zakonom kojim se ureduje područje zaštite osobnih podataka;</w:t>
      </w:r>
    </w:p>
    <w:p w:rsidR="00AA1456" w:rsidRDefault="001F5FDB">
      <w:pPr>
        <w:numPr>
          <w:ilvl w:val="0"/>
          <w:numId w:val="1"/>
        </w:numPr>
        <w:spacing w:after="19" w:line="255" w:lineRule="auto"/>
        <w:ind w:hanging="360"/>
      </w:pPr>
      <w:r>
        <w:t>ako je informacija u postupku izrade unutar tijela javne vlasti, a njeno bi obja</w:t>
      </w:r>
      <w:r>
        <w:t xml:space="preserve">vljivanje prije dovršetka izrade cjelovite i konačne informacije moglo ozbiljno narušiti proces donošenja odluke; </w:t>
      </w:r>
      <w:r>
        <w:rPr>
          <w:b/>
        </w:rPr>
        <w:t xml:space="preserve">- </w:t>
      </w:r>
      <w:r>
        <w:t xml:space="preserve">ako je pristup informaciji ograničen sukladno međunarodnim ugovorima, </w:t>
      </w:r>
      <w:r>
        <w:rPr>
          <w:b/>
        </w:rPr>
        <w:t xml:space="preserve">- </w:t>
      </w:r>
      <w:r>
        <w:t>u ostalim slučajevima utvrđenim zakonom.</w:t>
      </w:r>
    </w:p>
    <w:p w:rsidR="00AA1456" w:rsidRDefault="001F5FDB">
      <w:pPr>
        <w:spacing w:after="30"/>
        <w:ind w:left="44"/>
      </w:pPr>
      <w:r>
        <w:t>Ako postoje osnove sumnje d</w:t>
      </w:r>
      <w:r>
        <w:t>a bi njezino objavljivanje:</w:t>
      </w:r>
    </w:p>
    <w:p w:rsidR="00AA1456" w:rsidRDefault="001F5FDB">
      <w:pPr>
        <w:numPr>
          <w:ilvl w:val="0"/>
          <w:numId w:val="1"/>
        </w:numPr>
        <w:ind w:hanging="360"/>
      </w:pPr>
      <w:r>
        <w:t>onemogućilo učinkovito, neovisno i nepristrano vođenje sudskog, upravnog ili drugog pravno uređenog postupka, izvršenje sudske odluke ili kazne;</w:t>
      </w:r>
    </w:p>
    <w:p w:rsidR="00AA1456" w:rsidRDefault="001F5FDB">
      <w:pPr>
        <w:numPr>
          <w:ilvl w:val="0"/>
          <w:numId w:val="1"/>
        </w:numPr>
        <w:spacing w:after="213"/>
        <w:ind w:hanging="360"/>
      </w:pPr>
      <w:r>
        <w:t>onemogućilo rad tijela koja vrše upravni nadzor, inspekcijski nadzor, odnosno nadzo</w:t>
      </w:r>
      <w:r>
        <w:t xml:space="preserve">r zakonitosti; </w:t>
      </w:r>
      <w:r>
        <w:rPr>
          <w:b/>
        </w:rPr>
        <w:t>-</w:t>
      </w:r>
      <w:r>
        <w:rPr>
          <w:b/>
        </w:rPr>
        <w:tab/>
      </w:r>
      <w:r>
        <w:t>povrijedilo pravo intelektualnog vlasništva, osim u slučaju izričitog pristanka autora ili vlasnika.</w:t>
      </w:r>
    </w:p>
    <w:p w:rsidR="00AA1456" w:rsidRDefault="001F5FDB">
      <w:pPr>
        <w:spacing w:after="206"/>
        <w:ind w:left="355"/>
      </w:pPr>
      <w:r>
        <w:t xml:space="preserve">Komercijalno trgovačka škola Split </w:t>
      </w:r>
      <w:r>
        <w:t>kao tijelo javne vlasti, omogućava pristup informacijama na slijedeći način:</w:t>
      </w:r>
    </w:p>
    <w:p w:rsidR="00AA1456" w:rsidRDefault="001F5FDB">
      <w:pPr>
        <w:numPr>
          <w:ilvl w:val="0"/>
          <w:numId w:val="1"/>
        </w:numPr>
        <w:ind w:hanging="360"/>
      </w:pPr>
      <w:r>
        <w:t>putem službene Web stranice Škole,</w:t>
      </w:r>
    </w:p>
    <w:p w:rsidR="00AA1456" w:rsidRDefault="001F5FDB">
      <w:pPr>
        <w:numPr>
          <w:ilvl w:val="0"/>
          <w:numId w:val="1"/>
        </w:numPr>
        <w:ind w:hanging="360"/>
      </w:pPr>
      <w:r>
        <w:t>davanjem priopćenja sredstvima javnog priopćavanja,</w:t>
      </w:r>
    </w:p>
    <w:p w:rsidR="00AA1456" w:rsidRDefault="001F5FDB">
      <w:pPr>
        <w:numPr>
          <w:ilvl w:val="0"/>
          <w:numId w:val="1"/>
        </w:numPr>
        <w:ind w:hanging="360"/>
      </w:pPr>
      <w:r>
        <w:t>neposrednim pružanjem informacija korisniku koji je podnio zahtjev za pristup informacijama,</w:t>
      </w:r>
    </w:p>
    <w:p w:rsidR="00AA1456" w:rsidRDefault="001F5FDB">
      <w:pPr>
        <w:numPr>
          <w:ilvl w:val="0"/>
          <w:numId w:val="1"/>
        </w:numPr>
        <w:ind w:hanging="360"/>
      </w:pPr>
      <w:r>
        <w:t>uvidom u dokumente i izradom preslika dokumenata koji sadrže tražene informacije,</w:t>
      </w:r>
    </w:p>
    <w:p w:rsidR="00AA1456" w:rsidRDefault="001F5FDB">
      <w:pPr>
        <w:numPr>
          <w:ilvl w:val="0"/>
          <w:numId w:val="1"/>
        </w:numPr>
        <w:ind w:hanging="360"/>
      </w:pPr>
      <w:r>
        <w:t>dostavljanjem preslika dokume</w:t>
      </w:r>
      <w:r>
        <w:t>nata koji sadrže informaciju ili</w:t>
      </w:r>
    </w:p>
    <w:p w:rsidR="00AA1456" w:rsidRDefault="001F5FDB">
      <w:pPr>
        <w:numPr>
          <w:ilvl w:val="0"/>
          <w:numId w:val="1"/>
        </w:numPr>
        <w:spacing w:after="211"/>
        <w:ind w:hanging="360"/>
      </w:pPr>
      <w:r>
        <w:t>na drugi prikladan način (elektronskim putem ili drugo)</w:t>
      </w:r>
    </w:p>
    <w:p w:rsidR="00AA1456" w:rsidRDefault="001F5FDB">
      <w:pPr>
        <w:spacing w:after="237"/>
        <w:ind w:left="355"/>
      </w:pPr>
      <w:r>
        <w:t>Djelatnost Škole obuhvaća odgoj i obrazovanje redovnih učenika i obrazovanje odraslih za stjecanje stručne spreme, te znanja i sposobnosti za rad i nastavak školovanja</w:t>
      </w:r>
      <w:r>
        <w:t xml:space="preserve"> s ciljem ostvarivanja strukovnog obrazovanja.</w:t>
      </w:r>
    </w:p>
    <w:p w:rsidR="00AA1456" w:rsidRDefault="001F5FDB">
      <w:pPr>
        <w:spacing w:after="277"/>
        <w:ind w:left="355"/>
      </w:pPr>
      <w:r>
        <w:t>U okviru djelatnosti za redovne učenike izvode se programi za sljedeća zanimanja: farmaceutski tehničar, fizioterapeutski tehničar, sanitarni tehničar, zdravstveno-laboratorijski tehničar, dentalni asistent/as</w:t>
      </w:r>
      <w:r>
        <w:t>istentica, dentalni tehničar (trajanje programa je četiri godine za navedene programe) i medicinska sestra-medicinski tehničar opće njege (trajanje programa je pet godina).</w:t>
      </w:r>
    </w:p>
    <w:p w:rsidR="00AA1456" w:rsidRDefault="001F5FDB">
      <w:pPr>
        <w:ind w:left="355"/>
      </w:pPr>
      <w:r>
        <w:t xml:space="preserve">Škola je dužna provoditi </w:t>
      </w:r>
      <w:proofErr w:type="spellStart"/>
      <w:r>
        <w:t>samovrednovanje</w:t>
      </w:r>
      <w:proofErr w:type="spellEnd"/>
      <w:r>
        <w:t xml:space="preserve"> i vanjsko vrednovanje. </w:t>
      </w:r>
      <w:proofErr w:type="spellStart"/>
      <w:r>
        <w:t>Samovrednovanje</w:t>
      </w:r>
      <w:proofErr w:type="spellEnd"/>
      <w:r>
        <w:t xml:space="preserve"> Ško</w:t>
      </w:r>
      <w:r>
        <w:t xml:space="preserve">le prati i vrednuje Povjerenstvo za kvalitetu. </w:t>
      </w:r>
      <w:proofErr w:type="spellStart"/>
      <w:r>
        <w:t>Samovrednovanje</w:t>
      </w:r>
      <w:proofErr w:type="spellEnd"/>
      <w:r>
        <w:t xml:space="preserve"> se provodi za sljedeća područja: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t>˗</w:t>
      </w:r>
      <w:r>
        <w:t>planiranje i programiranje rada,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t>˗</w:t>
      </w:r>
      <w:r>
        <w:t>poučavanje i podršku poučavanja,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lastRenderedPageBreak/>
        <w:t>˗</w:t>
      </w:r>
      <w:r>
        <w:t>postignuća učenika, odnosno polaznika,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t>˗</w:t>
      </w:r>
      <w:r>
        <w:t>materijalni uvjeti,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t>˗</w:t>
      </w:r>
      <w:r>
        <w:t>ljudski potencijal,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t>˗</w:t>
      </w:r>
      <w:r>
        <w:t>profesion</w:t>
      </w:r>
      <w:r>
        <w:t>alni razvoj zaposlenika,</w:t>
      </w:r>
    </w:p>
    <w:p w:rsidR="00AA1456" w:rsidRDefault="001F5FDB">
      <w:pPr>
        <w:ind w:left="355"/>
      </w:pPr>
      <w:r>
        <w:rPr>
          <w:rFonts w:ascii="Calibri" w:eastAsia="Calibri" w:hAnsi="Calibri" w:cs="Calibri"/>
        </w:rPr>
        <w:t>˗</w:t>
      </w:r>
      <w:r>
        <w:t>međuljudski odnosi u Školi,</w:t>
      </w:r>
    </w:p>
    <w:p w:rsidR="00AA1456" w:rsidRDefault="001F5FDB">
      <w:pPr>
        <w:spacing w:after="179"/>
        <w:ind w:left="355" w:right="6155"/>
      </w:pPr>
      <w:r>
        <w:rPr>
          <w:rFonts w:ascii="Calibri" w:eastAsia="Calibri" w:hAnsi="Calibri" w:cs="Calibri"/>
        </w:rPr>
        <w:t>˗</w:t>
      </w:r>
      <w:r>
        <w:t xml:space="preserve">rukovođenje i upravljanje, </w:t>
      </w:r>
      <w:r>
        <w:rPr>
          <w:rFonts w:ascii="Calibri" w:eastAsia="Calibri" w:hAnsi="Calibri" w:cs="Calibri"/>
        </w:rPr>
        <w:t>˗</w:t>
      </w:r>
      <w:r>
        <w:t>suradnja s ostalim dionicima.</w:t>
      </w:r>
    </w:p>
    <w:p w:rsidR="00AA1456" w:rsidRDefault="001F5FDB">
      <w:pPr>
        <w:spacing w:after="251"/>
        <w:ind w:left="355"/>
      </w:pPr>
      <w:r>
        <w:t xml:space="preserve">Provođenje </w:t>
      </w:r>
      <w:proofErr w:type="spellStart"/>
      <w:r>
        <w:t>samovrednovanja</w:t>
      </w:r>
      <w:proofErr w:type="spellEnd"/>
      <w:r>
        <w:t xml:space="preserve"> vršit će se na temelju Uputa o elementima i načinu provođenja </w:t>
      </w:r>
      <w:proofErr w:type="spellStart"/>
      <w:r>
        <w:t>samovrednovanja</w:t>
      </w:r>
      <w:proofErr w:type="spellEnd"/>
      <w:r>
        <w:t xml:space="preserve"> Agencije za strukovno obrazovanje.</w:t>
      </w:r>
    </w:p>
    <w:p w:rsidR="00AA1456" w:rsidRDefault="001F5FDB">
      <w:pPr>
        <w:spacing w:after="47"/>
        <w:ind w:left="355"/>
      </w:pPr>
      <w:r>
        <w:t>Škola obavlja djelatnost srednjeg strukovnog odgoja i obrazovanja kao javnu službu. Na osnovi javnih ovlasti Škola obavlja sljedeće poslove:</w:t>
      </w:r>
    </w:p>
    <w:p w:rsidR="00AA1456" w:rsidRDefault="001F5FDB">
      <w:pPr>
        <w:numPr>
          <w:ilvl w:val="0"/>
          <w:numId w:val="2"/>
        </w:numPr>
        <w:ind w:hanging="360"/>
      </w:pPr>
      <w:r>
        <w:t>upise u Školu i ispise iz Škole s vođenjem odgovarajuće evidencije i dokumentacije,</w:t>
      </w:r>
    </w:p>
    <w:p w:rsidR="00AA1456" w:rsidRDefault="001F5FDB">
      <w:pPr>
        <w:numPr>
          <w:ilvl w:val="0"/>
          <w:numId w:val="2"/>
        </w:numPr>
        <w:ind w:hanging="360"/>
      </w:pPr>
      <w:r>
        <w:t>organiziranje i izvođenje nastave i drugih oblika odgojno-obrazovnog rada s učenicima te vođenje odgovarajuće evidencije,</w:t>
      </w:r>
    </w:p>
    <w:p w:rsidR="00AA1456" w:rsidRDefault="001F5FDB">
      <w:pPr>
        <w:numPr>
          <w:ilvl w:val="0"/>
          <w:numId w:val="2"/>
        </w:numPr>
        <w:ind w:hanging="360"/>
      </w:pPr>
      <w:r>
        <w:t>vrednovanje i ocjenjivanje učenika te vođenje evidencije o tome kao i o učeničkim postignućima,</w:t>
      </w:r>
    </w:p>
    <w:p w:rsidR="00AA1456" w:rsidRDefault="001F5FDB">
      <w:pPr>
        <w:numPr>
          <w:ilvl w:val="0"/>
          <w:numId w:val="2"/>
        </w:numPr>
        <w:ind w:hanging="360"/>
      </w:pPr>
      <w:r>
        <w:t>poduzimanje pedagoških mjera i vođenje</w:t>
      </w:r>
      <w:r>
        <w:t xml:space="preserve"> evidencije o njima,</w:t>
      </w:r>
    </w:p>
    <w:p w:rsidR="00AA1456" w:rsidRDefault="001F5FDB">
      <w:pPr>
        <w:numPr>
          <w:ilvl w:val="0"/>
          <w:numId w:val="2"/>
        </w:numPr>
        <w:ind w:hanging="360"/>
      </w:pPr>
      <w:r>
        <w:t>organiziranje predmetnih i razrednih ispita i vođenje evidencije o njima,</w:t>
      </w:r>
    </w:p>
    <w:p w:rsidR="00AA1456" w:rsidRDefault="001F5FDB">
      <w:pPr>
        <w:numPr>
          <w:ilvl w:val="0"/>
          <w:numId w:val="2"/>
        </w:numPr>
        <w:ind w:hanging="360"/>
      </w:pPr>
      <w:r>
        <w:t>izdavanje javnih isprava i drugih potvrda,</w:t>
      </w:r>
    </w:p>
    <w:p w:rsidR="00AA1456" w:rsidRDefault="001F5FDB">
      <w:pPr>
        <w:numPr>
          <w:ilvl w:val="0"/>
          <w:numId w:val="2"/>
        </w:numPr>
        <w:spacing w:after="225"/>
        <w:ind w:hanging="360"/>
      </w:pPr>
      <w:r>
        <w:t>upisivanje podataka o odgojno-obrazovnom radu u e-Maticu-zajednički elektronički upisnik ustanova.</w:t>
      </w:r>
    </w:p>
    <w:p w:rsidR="00AA1456" w:rsidRDefault="001F5FDB">
      <w:pPr>
        <w:spacing w:after="0" w:line="259" w:lineRule="auto"/>
        <w:ind w:left="355"/>
      </w:pPr>
      <w:r>
        <w:rPr>
          <w:b/>
          <w:u w:val="single" w:color="000000"/>
        </w:rPr>
        <w:t>Unutarnje ustrojstv</w:t>
      </w:r>
      <w:r>
        <w:rPr>
          <w:b/>
          <w:u w:val="single" w:color="000000"/>
        </w:rPr>
        <w:t>o:</w:t>
      </w:r>
    </w:p>
    <w:p w:rsidR="00AA1456" w:rsidRDefault="001F5FDB">
      <w:pPr>
        <w:spacing w:after="244" w:line="255" w:lineRule="auto"/>
        <w:ind w:right="-5"/>
        <w:jc w:val="both"/>
      </w:pPr>
      <w:r>
        <w:t>Unutarnjim ustrojstvom osigurava se racionalan i učinkovit rad Škole s ciljem ostvarivanja srednjoškolskog obrazovanja mladeži i odraslih, na temelju utvrđenom nastavnom plana i programa, školskog kurikuluma, te Godišnjeg plana i programa rada Škole.</w:t>
      </w:r>
    </w:p>
    <w:p w:rsidR="00AA1456" w:rsidRDefault="001F5FDB">
      <w:pPr>
        <w:spacing w:after="191"/>
        <w:ind w:left="355"/>
      </w:pPr>
      <w:r>
        <w:t>Un</w:t>
      </w:r>
      <w:r>
        <w:t xml:space="preserve">utarnjim ustrojstvom povezuju se oblici rada prema vrsti i srodnosti odgojno-obrazovnih sadržaja i poslova radi pravodobnog i kvalitetnog ostvarivanja nastave i drugih oblika odgojno-obrazovnog rada, administrativno- stručnih, računovodstveno-financijskih </w:t>
      </w:r>
      <w:r>
        <w:t>i pomoćno-tehničkih poslova.</w:t>
      </w:r>
    </w:p>
    <w:p w:rsidR="00AA1456" w:rsidRDefault="001F5FDB">
      <w:pPr>
        <w:spacing w:after="206"/>
        <w:ind w:left="355"/>
      </w:pPr>
      <w:r>
        <w:t>Školom upravlja Školski odbor, a ravnatelj kao poslovodni i stručni voditelj zastupa i predstavlja Školu.</w:t>
      </w:r>
    </w:p>
    <w:p w:rsidR="00AA1456" w:rsidRDefault="001F5FDB">
      <w:pPr>
        <w:spacing w:after="198" w:line="259" w:lineRule="auto"/>
        <w:ind w:left="355"/>
      </w:pPr>
      <w:r>
        <w:rPr>
          <w:b/>
          <w:u w:val="single" w:color="000000"/>
        </w:rPr>
        <w:t>Škola posjeduje, raspolaže i nadzire sljedeće informacije:</w:t>
      </w:r>
    </w:p>
    <w:p w:rsidR="00AA1456" w:rsidRDefault="001F5FDB">
      <w:pPr>
        <w:numPr>
          <w:ilvl w:val="0"/>
          <w:numId w:val="2"/>
        </w:numPr>
        <w:ind w:hanging="360"/>
      </w:pPr>
      <w:r>
        <w:t>ustroju i nadležnosti Škole (opis djelokruga rada službi i pro</w:t>
      </w:r>
      <w:r>
        <w:t>gram rada kolegijalnih tijela</w:t>
      </w:r>
    </w:p>
    <w:p w:rsidR="00AA1456" w:rsidRDefault="001F5FDB">
      <w:pPr>
        <w:numPr>
          <w:ilvl w:val="0"/>
          <w:numId w:val="2"/>
        </w:numPr>
        <w:ind w:hanging="360"/>
      </w:pPr>
      <w:r>
        <w:t>učenicima i nastavnicima Škole (popis učenika, Vijeće učenika, popis nastavnika, podaci o zvanjima nastavnika)</w:t>
      </w:r>
    </w:p>
    <w:p w:rsidR="00AA1456" w:rsidRDefault="001F5FDB">
      <w:pPr>
        <w:numPr>
          <w:ilvl w:val="0"/>
          <w:numId w:val="2"/>
        </w:numPr>
        <w:ind w:hanging="360"/>
      </w:pPr>
      <w:r>
        <w:t>aktivnostima Škole (na nastavnom, stručnom i društvenom polju, projekti)</w:t>
      </w:r>
    </w:p>
    <w:p w:rsidR="00AA1456" w:rsidRDefault="001F5FDB">
      <w:pPr>
        <w:numPr>
          <w:ilvl w:val="0"/>
          <w:numId w:val="2"/>
        </w:numPr>
        <w:ind w:hanging="360"/>
      </w:pPr>
      <w:r>
        <w:t>pravnim i drugim aktima škole (Statut, pra</w:t>
      </w:r>
      <w:r>
        <w:t>vilnici, Kurikulum i sl.)</w:t>
      </w:r>
    </w:p>
    <w:p w:rsidR="00AA1456" w:rsidRDefault="001F5FDB">
      <w:pPr>
        <w:numPr>
          <w:ilvl w:val="0"/>
          <w:numId w:val="2"/>
        </w:numPr>
        <w:ind w:hanging="360"/>
      </w:pPr>
      <w:r>
        <w:t>učeničkim aktivnostima (Vijeće učenika, nastavne i izvannastavne aktivnosti)</w:t>
      </w:r>
    </w:p>
    <w:p w:rsidR="00AA1456" w:rsidRDefault="001F5FDB">
      <w:pPr>
        <w:numPr>
          <w:ilvl w:val="0"/>
          <w:numId w:val="2"/>
        </w:numPr>
        <w:ind w:hanging="360"/>
      </w:pPr>
      <w:r>
        <w:t>načinu i pravilima školovanja (opće odluke o pravilima školovanja, natječaji za upis, nagrađivanje učenika, stručni izleti, ekskurzije i sl.)</w:t>
      </w:r>
    </w:p>
    <w:p w:rsidR="00AA1456" w:rsidRDefault="001F5FDB">
      <w:pPr>
        <w:numPr>
          <w:ilvl w:val="0"/>
          <w:numId w:val="2"/>
        </w:numPr>
        <w:ind w:hanging="360"/>
      </w:pPr>
      <w:r>
        <w:t>obrazovanju</w:t>
      </w:r>
      <w:r>
        <w:t xml:space="preserve"> odraslih (obavijest o načinu i pravilima školovanja, natječaji za upis i drugo)</w:t>
      </w:r>
    </w:p>
    <w:p w:rsidR="00AA1456" w:rsidRDefault="001F5FDB">
      <w:pPr>
        <w:numPr>
          <w:ilvl w:val="0"/>
          <w:numId w:val="2"/>
        </w:numPr>
        <w:ind w:hanging="360"/>
      </w:pPr>
      <w:r>
        <w:t>zapošljavanju-natječaju (objava natječaja o zapošljavanju sukladno odredbama zakona)</w:t>
      </w:r>
    </w:p>
    <w:p w:rsidR="00AA1456" w:rsidRDefault="001F5FDB">
      <w:pPr>
        <w:numPr>
          <w:ilvl w:val="0"/>
          <w:numId w:val="2"/>
        </w:numPr>
        <w:spacing w:after="195"/>
        <w:ind w:hanging="360"/>
      </w:pPr>
      <w:r>
        <w:t>najavi aktivnosti Škole (sva važnija događanja na nastavnom, stručnom i društvenom polju, projekti i sl.</w:t>
      </w:r>
    </w:p>
    <w:p w:rsidR="00AA1456" w:rsidRDefault="001F5FDB">
      <w:pPr>
        <w:spacing w:after="0" w:line="259" w:lineRule="auto"/>
        <w:ind w:left="355"/>
      </w:pPr>
      <w:r>
        <w:rPr>
          <w:b/>
          <w:u w:val="single" w:color="000000"/>
        </w:rPr>
        <w:t>Tablični prikaz:</w:t>
      </w:r>
    </w:p>
    <w:p w:rsidR="00AA1456" w:rsidRDefault="001F5FDB">
      <w:pPr>
        <w:spacing w:after="0" w:line="259" w:lineRule="auto"/>
        <w:ind w:left="362" w:firstLine="0"/>
      </w:pPr>
      <w:r>
        <w:rPr>
          <w:noProof/>
        </w:rPr>
        <w:lastRenderedPageBreak/>
        <w:drawing>
          <wp:inline distT="0" distB="0" distL="0" distR="0">
            <wp:extent cx="5370577" cy="1618488"/>
            <wp:effectExtent l="0" t="0" r="0" b="0"/>
            <wp:docPr id="7807" name="Picture 780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7" name="Picture 780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70577" cy="1618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A1456" w:rsidRDefault="001F5FDB">
      <w:pPr>
        <w:numPr>
          <w:ilvl w:val="0"/>
          <w:numId w:val="3"/>
        </w:numPr>
        <w:spacing w:after="62" w:line="259" w:lineRule="auto"/>
        <w:ind w:right="1017" w:hanging="346"/>
      </w:pPr>
      <w:r>
        <w:rPr>
          <w:sz w:val="14"/>
        </w:rPr>
        <w:t>Program</w:t>
      </w:r>
      <w:r>
        <w:rPr>
          <w:sz w:val="14"/>
        </w:rPr>
        <w:tab/>
        <w:t>Godišnji plan i program rada Škole</w:t>
      </w:r>
      <w:r>
        <w:rPr>
          <w:sz w:val="14"/>
        </w:rPr>
        <w:tab/>
        <w:t>Web stranica</w:t>
      </w:r>
      <w:r>
        <w:rPr>
          <w:sz w:val="14"/>
        </w:rPr>
        <w:tab/>
        <w:t>trajno</w:t>
      </w:r>
    </w:p>
    <w:p w:rsidR="00AA1456" w:rsidRDefault="001F5FDB">
      <w:pPr>
        <w:numPr>
          <w:ilvl w:val="0"/>
          <w:numId w:val="3"/>
        </w:numPr>
        <w:spacing w:after="0" w:line="259" w:lineRule="auto"/>
        <w:ind w:right="1017" w:hanging="346"/>
      </w:pPr>
      <w:r>
        <w:rPr>
          <w:sz w:val="14"/>
        </w:rPr>
        <w:t>Dokumenti</w:t>
      </w:r>
      <w:r>
        <w:rPr>
          <w:sz w:val="14"/>
        </w:rPr>
        <w:tab/>
        <w:t>Način i pravila školovanja</w:t>
      </w:r>
      <w:r>
        <w:rPr>
          <w:sz w:val="14"/>
        </w:rPr>
        <w:tab/>
        <w:t>Preslika po zahtjevu</w:t>
      </w:r>
      <w:r>
        <w:rPr>
          <w:sz w:val="14"/>
        </w:rPr>
        <w:tab/>
        <w:t>U zakonskom</w:t>
      </w:r>
      <w:r>
        <w:rPr>
          <w:sz w:val="14"/>
        </w:rPr>
        <w:t xml:space="preserve"> roku</w:t>
      </w:r>
    </w:p>
    <w:p w:rsidR="00AA1456" w:rsidRDefault="001F5FDB">
      <w:pPr>
        <w:spacing w:after="137" w:line="259" w:lineRule="auto"/>
        <w:ind w:left="37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AA1456" w:rsidRDefault="001F5FDB">
      <w:pPr>
        <w:numPr>
          <w:ilvl w:val="0"/>
          <w:numId w:val="3"/>
        </w:numPr>
        <w:spacing w:after="0" w:line="259" w:lineRule="auto"/>
        <w:ind w:right="1017" w:hanging="346"/>
      </w:pPr>
      <w:r>
        <w:rPr>
          <w:sz w:val="14"/>
        </w:rPr>
        <w:t>Plan</w:t>
      </w:r>
      <w:r>
        <w:rPr>
          <w:sz w:val="14"/>
        </w:rPr>
        <w:tab/>
      </w:r>
      <w:proofErr w:type="spellStart"/>
      <w:r>
        <w:rPr>
          <w:sz w:val="14"/>
        </w:rPr>
        <w:t>Plan</w:t>
      </w:r>
      <w:proofErr w:type="spellEnd"/>
      <w:r>
        <w:rPr>
          <w:sz w:val="14"/>
        </w:rPr>
        <w:t xml:space="preserve"> javne nabave</w:t>
      </w:r>
      <w:r>
        <w:rPr>
          <w:sz w:val="14"/>
        </w:rPr>
        <w:tab/>
        <w:t>web stranica</w:t>
      </w:r>
      <w:r>
        <w:rPr>
          <w:sz w:val="14"/>
        </w:rPr>
        <w:tab/>
        <w:t>U zakonskom roku</w:t>
      </w:r>
    </w:p>
    <w:p w:rsidR="00AA1456" w:rsidRDefault="001F5FDB">
      <w:pPr>
        <w:spacing w:after="6" w:line="259" w:lineRule="auto"/>
        <w:ind w:left="89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AA1456" w:rsidRDefault="001F5FDB">
      <w:pPr>
        <w:spacing w:after="217" w:line="259" w:lineRule="auto"/>
        <w:ind w:left="378" w:firstLine="0"/>
      </w:pPr>
      <w:r>
        <w:rPr>
          <w:sz w:val="2"/>
        </w:rPr>
        <w:t xml:space="preserve"> </w:t>
      </w:r>
    </w:p>
    <w:p w:rsidR="00AA1456" w:rsidRDefault="001F5FDB">
      <w:pPr>
        <w:numPr>
          <w:ilvl w:val="0"/>
          <w:numId w:val="3"/>
        </w:numPr>
        <w:spacing w:after="0" w:line="346" w:lineRule="auto"/>
        <w:ind w:right="1017" w:hanging="346"/>
      </w:pPr>
      <w:r>
        <w:rPr>
          <w:sz w:val="14"/>
        </w:rPr>
        <w:t xml:space="preserve">Dokumenti </w:t>
      </w:r>
      <w:proofErr w:type="spellStart"/>
      <w:r>
        <w:rPr>
          <w:sz w:val="14"/>
        </w:rPr>
        <w:t>Dokumenti</w:t>
      </w:r>
      <w:proofErr w:type="spellEnd"/>
      <w:r>
        <w:rPr>
          <w:sz w:val="14"/>
        </w:rPr>
        <w:t xml:space="preserve"> o provođenju postupaka i načina javne Preslika po zahtjevu U zakonskom roku nabave i natječajna dokumentacija</w:t>
      </w:r>
    </w:p>
    <w:p w:rsidR="00AA1456" w:rsidRDefault="001F5FDB">
      <w:pPr>
        <w:spacing w:after="141" w:line="259" w:lineRule="auto"/>
        <w:ind w:left="37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AA1456" w:rsidRDefault="001F5FDB">
      <w:pPr>
        <w:numPr>
          <w:ilvl w:val="0"/>
          <w:numId w:val="3"/>
        </w:numPr>
        <w:spacing w:after="110" w:line="259" w:lineRule="auto"/>
        <w:ind w:right="1017" w:hanging="346"/>
      </w:pPr>
      <w:r>
        <w:rPr>
          <w:sz w:val="14"/>
        </w:rPr>
        <w:t>Izvješće</w:t>
      </w:r>
      <w:r>
        <w:rPr>
          <w:sz w:val="14"/>
        </w:rPr>
        <w:tab/>
      </w:r>
      <w:proofErr w:type="spellStart"/>
      <w:r>
        <w:rPr>
          <w:sz w:val="14"/>
        </w:rPr>
        <w:t>Izvješće</w:t>
      </w:r>
      <w:proofErr w:type="spellEnd"/>
      <w:r>
        <w:rPr>
          <w:sz w:val="14"/>
        </w:rPr>
        <w:t xml:space="preserve"> o provedenim postupcima javne nabave</w:t>
      </w:r>
      <w:r>
        <w:rPr>
          <w:sz w:val="14"/>
        </w:rPr>
        <w:tab/>
        <w:t>Web stranica</w:t>
      </w:r>
      <w:r>
        <w:rPr>
          <w:sz w:val="14"/>
        </w:rPr>
        <w:tab/>
        <w:t>U zakonskom roku</w:t>
      </w:r>
    </w:p>
    <w:p w:rsidR="00AA1456" w:rsidRDefault="001F5FDB">
      <w:pPr>
        <w:numPr>
          <w:ilvl w:val="0"/>
          <w:numId w:val="3"/>
        </w:numPr>
        <w:spacing w:after="0" w:line="362" w:lineRule="auto"/>
        <w:ind w:right="1017" w:hanging="346"/>
      </w:pPr>
      <w:r>
        <w:rPr>
          <w:noProof/>
        </w:rPr>
        <w:drawing>
          <wp:anchor distT="0" distB="0" distL="114300" distR="114300" simplePos="0" relativeHeight="251658240" behindDoc="1" locked="0" layoutInCell="1" allowOverlap="0">
            <wp:simplePos x="0" y="0"/>
            <wp:positionH relativeFrom="column">
              <wp:posOffset>230124</wp:posOffset>
            </wp:positionH>
            <wp:positionV relativeFrom="paragraph">
              <wp:posOffset>-928370</wp:posOffset>
            </wp:positionV>
            <wp:extent cx="5370577" cy="2106168"/>
            <wp:effectExtent l="0" t="0" r="0" b="0"/>
            <wp:wrapNone/>
            <wp:docPr id="7809" name="Picture 780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09" name="Picture 7809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70577" cy="2106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4"/>
        </w:rPr>
        <w:t>Ugovori</w:t>
      </w:r>
      <w:r>
        <w:rPr>
          <w:sz w:val="14"/>
        </w:rPr>
        <w:tab/>
      </w:r>
      <w:proofErr w:type="spellStart"/>
      <w:r>
        <w:rPr>
          <w:sz w:val="14"/>
        </w:rPr>
        <w:t>Ugovori</w:t>
      </w:r>
      <w:proofErr w:type="spellEnd"/>
      <w:r>
        <w:rPr>
          <w:sz w:val="14"/>
        </w:rPr>
        <w:t xml:space="preserve"> o nabavi roba, radova i usluga te izvješće o</w:t>
      </w:r>
      <w:r>
        <w:rPr>
          <w:sz w:val="14"/>
        </w:rPr>
        <w:tab/>
        <w:t>Preslika po zahtjevu</w:t>
      </w:r>
      <w:r>
        <w:rPr>
          <w:sz w:val="14"/>
        </w:rPr>
        <w:tab/>
        <w:t>U zakonskom roku izvršenju ugovora u skladu sa zakonom o javnoj nabavi</w:t>
      </w:r>
    </w:p>
    <w:p w:rsidR="00AA1456" w:rsidRDefault="001F5FDB">
      <w:pPr>
        <w:spacing w:after="159" w:line="259" w:lineRule="auto"/>
        <w:ind w:left="37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AA1456" w:rsidRDefault="001F5FDB">
      <w:pPr>
        <w:numPr>
          <w:ilvl w:val="0"/>
          <w:numId w:val="3"/>
        </w:numPr>
        <w:spacing w:after="44" w:line="259" w:lineRule="auto"/>
        <w:ind w:right="1017" w:hanging="346"/>
      </w:pPr>
      <w:r>
        <w:rPr>
          <w:sz w:val="14"/>
        </w:rPr>
        <w:t>Izvješće</w:t>
      </w:r>
      <w:r>
        <w:rPr>
          <w:sz w:val="14"/>
        </w:rPr>
        <w:tab/>
      </w:r>
      <w:r>
        <w:rPr>
          <w:sz w:val="14"/>
        </w:rPr>
        <w:t>Podaci o sporovima radnog prava</w:t>
      </w:r>
      <w:r>
        <w:rPr>
          <w:sz w:val="14"/>
        </w:rPr>
        <w:tab/>
        <w:t>Preslika po zahtjevu</w:t>
      </w:r>
      <w:r>
        <w:rPr>
          <w:sz w:val="14"/>
        </w:rPr>
        <w:tab/>
        <w:t>trajno</w:t>
      </w:r>
    </w:p>
    <w:p w:rsidR="00AA1456" w:rsidRDefault="001F5FDB">
      <w:pPr>
        <w:numPr>
          <w:ilvl w:val="0"/>
          <w:numId w:val="3"/>
        </w:numPr>
        <w:spacing w:after="132" w:line="259" w:lineRule="auto"/>
        <w:ind w:right="1017" w:hanging="346"/>
      </w:pPr>
      <w:r>
        <w:rPr>
          <w:sz w:val="14"/>
        </w:rPr>
        <w:t>Izvješće</w:t>
      </w:r>
      <w:r>
        <w:rPr>
          <w:sz w:val="14"/>
        </w:rPr>
        <w:tab/>
        <w:t>Podaci o upravnim predmetima po žalbama</w:t>
      </w:r>
      <w:r>
        <w:rPr>
          <w:sz w:val="14"/>
        </w:rPr>
        <w:tab/>
        <w:t>Preslika po zahtjevu</w:t>
      </w:r>
      <w:r>
        <w:rPr>
          <w:sz w:val="14"/>
        </w:rPr>
        <w:tab/>
        <w:t>U zakonskom roku</w:t>
      </w:r>
    </w:p>
    <w:p w:rsidR="00AA1456" w:rsidRDefault="001F5FDB">
      <w:pPr>
        <w:numPr>
          <w:ilvl w:val="0"/>
          <w:numId w:val="3"/>
        </w:numPr>
        <w:spacing w:after="0" w:line="325" w:lineRule="auto"/>
        <w:ind w:right="1017" w:hanging="346"/>
      </w:pPr>
      <w:r>
        <w:rPr>
          <w:sz w:val="14"/>
        </w:rPr>
        <w:t>Obavijesti</w:t>
      </w:r>
      <w:r>
        <w:rPr>
          <w:sz w:val="14"/>
        </w:rPr>
        <w:tab/>
        <w:t>Natječaji za zasnivanje radnog odnosa</w:t>
      </w:r>
      <w:r>
        <w:rPr>
          <w:sz w:val="14"/>
        </w:rPr>
        <w:tab/>
      </w:r>
      <w:r>
        <w:rPr>
          <w:sz w:val="22"/>
          <w:vertAlign w:val="superscript"/>
        </w:rPr>
        <w:t>Web stranica, preslika</w:t>
      </w:r>
      <w:r>
        <w:rPr>
          <w:sz w:val="22"/>
          <w:vertAlign w:val="superscript"/>
        </w:rPr>
        <w:tab/>
      </w:r>
      <w:r>
        <w:rPr>
          <w:sz w:val="14"/>
        </w:rPr>
        <w:t>U zakonskom roku po zahtjevu</w:t>
      </w:r>
    </w:p>
    <w:p w:rsidR="00AA1456" w:rsidRDefault="001F5FDB">
      <w:pPr>
        <w:spacing w:after="221" w:line="259" w:lineRule="auto"/>
        <w:ind w:left="37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AA1456" w:rsidRDefault="001F5FDB">
      <w:pPr>
        <w:numPr>
          <w:ilvl w:val="0"/>
          <w:numId w:val="3"/>
        </w:numPr>
        <w:spacing w:after="0" w:line="354" w:lineRule="auto"/>
        <w:ind w:right="1017" w:hanging="346"/>
      </w:pPr>
      <w:r>
        <w:rPr>
          <w:sz w:val="14"/>
        </w:rPr>
        <w:t>Zapisnici, odluke,</w:t>
      </w:r>
      <w:r>
        <w:rPr>
          <w:sz w:val="14"/>
        </w:rPr>
        <w:tab/>
      </w:r>
      <w:r>
        <w:rPr>
          <w:sz w:val="11"/>
        </w:rPr>
        <w:t xml:space="preserve">Sjednice tijela javne vlasti, </w:t>
      </w:r>
      <w:r>
        <w:rPr>
          <w:sz w:val="14"/>
        </w:rPr>
        <w:t>informacije o radu</w:t>
      </w:r>
      <w:r>
        <w:rPr>
          <w:sz w:val="14"/>
        </w:rPr>
        <w:tab/>
      </w:r>
      <w:r>
        <w:rPr>
          <w:sz w:val="22"/>
          <w:vertAlign w:val="superscript"/>
        </w:rPr>
        <w:t>Web stranica, preslika</w:t>
      </w:r>
      <w:r>
        <w:rPr>
          <w:sz w:val="22"/>
          <w:vertAlign w:val="superscript"/>
        </w:rPr>
        <w:tab/>
      </w:r>
      <w:r>
        <w:rPr>
          <w:sz w:val="14"/>
        </w:rPr>
        <w:t>U zakonskom roku zaključci, priopćenja</w:t>
      </w:r>
      <w:r>
        <w:rPr>
          <w:sz w:val="14"/>
        </w:rPr>
        <w:tab/>
        <w:t>po zahtjevu</w:t>
      </w:r>
    </w:p>
    <w:p w:rsidR="00AA1456" w:rsidRDefault="001F5FDB">
      <w:pPr>
        <w:spacing w:after="0" w:line="259" w:lineRule="auto"/>
        <w:ind w:left="552" w:right="1017" w:hanging="174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14"/>
        </w:rPr>
        <w:t>17.</w:t>
      </w:r>
      <w:r>
        <w:rPr>
          <w:sz w:val="14"/>
        </w:rPr>
        <w:tab/>
        <w:t>Podaci</w:t>
      </w:r>
      <w:r>
        <w:rPr>
          <w:sz w:val="14"/>
        </w:rPr>
        <w:tab/>
        <w:t>Aktivnosti Vijeća učenika</w:t>
      </w:r>
      <w:r>
        <w:rPr>
          <w:sz w:val="14"/>
        </w:rPr>
        <w:tab/>
        <w:t>Web stranica</w:t>
      </w:r>
      <w:r>
        <w:rPr>
          <w:sz w:val="14"/>
        </w:rPr>
        <w:tab/>
        <w:t>U zakonskom roku</w:t>
      </w:r>
    </w:p>
    <w:p w:rsidR="00AA1456" w:rsidRDefault="001F5FDB">
      <w:pPr>
        <w:spacing w:after="684" w:line="259" w:lineRule="auto"/>
        <w:ind w:left="378" w:firstLine="0"/>
      </w:pPr>
      <w:r>
        <w:rPr>
          <w:sz w:val="2"/>
        </w:rPr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  <w:r>
        <w:rPr>
          <w:sz w:val="2"/>
        </w:rPr>
        <w:tab/>
        <w:t xml:space="preserve"> </w:t>
      </w:r>
    </w:p>
    <w:p w:rsidR="00AA1456" w:rsidRDefault="001F5FDB">
      <w:pPr>
        <w:spacing w:after="0" w:line="259" w:lineRule="auto"/>
        <w:ind w:left="355"/>
      </w:pPr>
      <w:r>
        <w:rPr>
          <w:b/>
          <w:u w:val="single" w:color="000000"/>
        </w:rPr>
        <w:t>Namjena informacija:</w:t>
      </w:r>
    </w:p>
    <w:p w:rsidR="00AA1456" w:rsidRDefault="001F5FDB">
      <w:pPr>
        <w:spacing w:after="197"/>
        <w:ind w:left="355"/>
      </w:pPr>
      <w:r>
        <w:t>Namjena informacija u smislu ove Obavijesti je osiguravanje prava na pristup informacijama sukladno Zakonu o pravu na pristup informacijama i drugim propisima.</w:t>
      </w:r>
    </w:p>
    <w:p w:rsidR="00AA1456" w:rsidRDefault="001F5FDB">
      <w:pPr>
        <w:spacing w:after="144" w:line="259" w:lineRule="auto"/>
        <w:ind w:left="355"/>
      </w:pPr>
      <w:r>
        <w:rPr>
          <w:b/>
          <w:u w:val="single" w:color="000000"/>
        </w:rPr>
        <w:t>Način osiguravanja prava na pristup informacijama:</w:t>
      </w:r>
    </w:p>
    <w:p w:rsidR="00AA1456" w:rsidRDefault="001F5FDB">
      <w:pPr>
        <w:ind w:left="355"/>
      </w:pPr>
      <w:r>
        <w:t>Pravo na pristup informacijama i ponovnu upor</w:t>
      </w:r>
      <w:r>
        <w:t>abu informacija ostvaruje se u skladu sa Zakonom o pravu na pristup informacijama („Narodne novine“, broj 25/2013., 85/2015.).</w:t>
      </w:r>
    </w:p>
    <w:p w:rsidR="00AA1456" w:rsidRDefault="001F5FDB">
      <w:pPr>
        <w:ind w:left="355"/>
      </w:pPr>
      <w:r>
        <w:t xml:space="preserve">Cilj Zakona je omogućiti i osigurati ostvarivanje Ustavom Republike Hrvatske zajamčenog prava na pristup informacijama, kao i na </w:t>
      </w:r>
      <w:r>
        <w:t>ponovnu uporabu informacija fizičkim i pravnim osobama putem otvorenosti i javnosti djelovanja tijela javne vlasti.</w:t>
      </w:r>
    </w:p>
    <w:p w:rsidR="00AA1456" w:rsidRDefault="001F5FDB">
      <w:pPr>
        <w:spacing w:after="33"/>
        <w:ind w:left="355"/>
      </w:pPr>
      <w:r>
        <w:t>Pravo na pristup informacijama temelji se na načelima javnosti i slobodnog pristupa, pravodobnosti, potpunosti i točnosti informacija, načel</w:t>
      </w:r>
      <w:r>
        <w:t>u jednakosti, načelu raspolaganja informacijom te, sukladno članku 5. stavku 1. točki 5. Zakona „obuhvaća pravo korisnika na traženje i dobivanje informacije, kao i obvezu tijela javne vlasti da omogući pristup zatraženoj informaciji, odnosno da objavljuje</w:t>
      </w:r>
      <w:r>
        <w:t xml:space="preserve"> informacije neovisno o postavljenom zahtjevu kada takvo objavljivanje proizlazi iz obveze određene zakonom ili drugim propisom“.</w:t>
      </w:r>
    </w:p>
    <w:p w:rsidR="00AA1456" w:rsidRDefault="001F5FDB">
      <w:pPr>
        <w:spacing w:after="61"/>
        <w:ind w:left="355"/>
      </w:pPr>
      <w:r>
        <w:t xml:space="preserve">Informacija, u smislu navedenog Zakona (članak 5. stavak 1. točka 3.), predstavlja „svaki podatak koji posjeduje tijelo javne </w:t>
      </w:r>
      <w:r>
        <w:t xml:space="preserve">vlasti u obliku dokumenta, zapisa, dosjea, registra, neovisno o načinu na koji je prikazan (napisani, nacrtani, tiskani, snimljeni, magnetni, optički, elektronički ili neki drugi zapis), koji je tijelo izradilo samo ili u </w:t>
      </w:r>
      <w:r>
        <w:lastRenderedPageBreak/>
        <w:t>suradnji s drugim tijelima ili dob</w:t>
      </w:r>
      <w:r>
        <w:t>ilo od druge osobe, a nastao je u okviru djelokruga ili u vezi s organizacijom i radom tijela javne vlasti“.</w:t>
      </w:r>
    </w:p>
    <w:p w:rsidR="00AA1456" w:rsidRDefault="001F5FDB">
      <w:pPr>
        <w:ind w:left="355"/>
      </w:pPr>
      <w:r>
        <w:t>Ponovna uporaba informacija, u skladu s člankom 5. stavkom 1. točkom 6. Zakona „znači uporabu informacija tijela javne vlasti od strane fizičkih il</w:t>
      </w:r>
      <w:r>
        <w:t>i pravnih osoba, u komercijalnu ili nekomercijalnu svrhu različitu od izvorne svrhe za koju su informacije nastale, a koja se ostvaruje u okviru zakonom ili drugim propisom određenog djelokruga ili posla koji se uobičajeno smatra javnim poslom.</w:t>
      </w:r>
    </w:p>
    <w:p w:rsidR="00AA1456" w:rsidRDefault="001F5FDB">
      <w:pPr>
        <w:spacing w:after="193"/>
        <w:ind w:left="355"/>
      </w:pPr>
      <w:r>
        <w:t>Razmjena in</w:t>
      </w:r>
      <w:r>
        <w:t>formacija između tijela javne vlasti radi obavljanja poslova iz njihova djelokruga ne predstavlja ponovnu uporabu“.</w:t>
      </w:r>
    </w:p>
    <w:p w:rsidR="00AA1456" w:rsidRDefault="001F5FDB">
      <w:pPr>
        <w:ind w:left="355"/>
      </w:pPr>
      <w:r>
        <w:t>Pravo na pristup informacijama i ponovnu uporabu informacija ostvaruje se podnošenjem zahtjeva, službeniku za informiranje:</w:t>
      </w:r>
    </w:p>
    <w:p w:rsidR="00AA1456" w:rsidRDefault="001F5FDB">
      <w:pPr>
        <w:spacing w:after="183" w:line="267" w:lineRule="auto"/>
        <w:ind w:left="355" w:right="4690"/>
      </w:pPr>
      <w:r>
        <w:rPr>
          <w:b/>
        </w:rPr>
        <w:t>pisanim putem na</w:t>
      </w:r>
      <w:r>
        <w:rPr>
          <w:b/>
        </w:rPr>
        <w:t xml:space="preserve"> adresu: </w:t>
      </w:r>
      <w:r>
        <w:t>Komercijalno trgovačka škola Split,</w:t>
      </w:r>
      <w:r>
        <w:t xml:space="preserve"> </w:t>
      </w:r>
      <w:proofErr w:type="spellStart"/>
      <w:r>
        <w:t>A.G.Matoša</w:t>
      </w:r>
      <w:proofErr w:type="spellEnd"/>
      <w:r>
        <w:t xml:space="preserve"> 60</w:t>
      </w:r>
      <w:r>
        <w:t xml:space="preserve">, 21 000 Split </w:t>
      </w:r>
      <w:r>
        <w:rPr>
          <w:b/>
        </w:rPr>
        <w:t>putem elektroničke pošte ured@ss-kom-trg-st.skole.hr</w:t>
      </w:r>
      <w:r>
        <w:rPr>
          <w:b/>
        </w:rPr>
        <w:t xml:space="preserve"> </w:t>
      </w:r>
    </w:p>
    <w:p w:rsidR="00AA1456" w:rsidRDefault="001F5FDB">
      <w:pPr>
        <w:ind w:left="355"/>
      </w:pPr>
      <w:r>
        <w:t>Komercijalno trgovačka škola Split</w:t>
      </w:r>
      <w:r>
        <w:t xml:space="preserve"> pravo na naknadu stvarnih materijalnih troškova koji nastanu pružanjem informacije korisniku prava na pristup informacijama i p</w:t>
      </w:r>
      <w:r>
        <w:t>onovnu uporabu informacija, kao i na naknadu troškova dostave tražene informacije.</w:t>
      </w:r>
    </w:p>
    <w:p w:rsidR="00AA1456" w:rsidRDefault="001F5FDB">
      <w:pPr>
        <w:spacing w:after="223"/>
        <w:ind w:left="355"/>
      </w:pPr>
      <w:r>
        <w:t>Visina naknade za pristup informacijama i ponovnu uporabu informacija, određena je sukladno kriterijima iz članka 19. stavka 3. Zakona o pravu na pristup informacijama.</w:t>
      </w:r>
    </w:p>
    <w:p w:rsidR="00AA1456" w:rsidRDefault="00AA1456">
      <w:pPr>
        <w:ind w:left="355"/>
      </w:pPr>
      <w:bookmarkStart w:id="0" w:name="_GoBack"/>
      <w:bookmarkEnd w:id="0"/>
    </w:p>
    <w:sectPr w:rsidR="00AA1456">
      <w:pgSz w:w="11900" w:h="16840"/>
      <w:pgMar w:top="1426" w:right="1412" w:bottom="1502" w:left="10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1F7957"/>
    <w:multiLevelType w:val="hybridMultilevel"/>
    <w:tmpl w:val="82985F68"/>
    <w:lvl w:ilvl="0" w:tplc="96B2CD58">
      <w:start w:val="1"/>
      <w:numFmt w:val="bullet"/>
      <w:lvlText w:val="-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7AC422E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7206E47A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3C043E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A68887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AE84CFA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EEA4360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E0445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7BEF0A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C427E56"/>
    <w:multiLevelType w:val="hybridMultilevel"/>
    <w:tmpl w:val="FD3ECC96"/>
    <w:lvl w:ilvl="0" w:tplc="4EFA2914">
      <w:start w:val="7"/>
      <w:numFmt w:val="decimal"/>
      <w:lvlText w:val="%1."/>
      <w:lvlJc w:val="left"/>
      <w:pPr>
        <w:ind w:left="9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1" w:tplc="702E1B14">
      <w:start w:val="1"/>
      <w:numFmt w:val="lowerLetter"/>
      <w:lvlText w:val="%2"/>
      <w:lvlJc w:val="left"/>
      <w:pPr>
        <w:ind w:left="12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3BF69E30">
      <w:start w:val="1"/>
      <w:numFmt w:val="lowerRoman"/>
      <w:lvlText w:val="%3"/>
      <w:lvlJc w:val="left"/>
      <w:pPr>
        <w:ind w:left="20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0B6A6570">
      <w:start w:val="1"/>
      <w:numFmt w:val="decimal"/>
      <w:lvlText w:val="%4"/>
      <w:lvlJc w:val="left"/>
      <w:pPr>
        <w:ind w:left="2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E7B81C9C">
      <w:start w:val="1"/>
      <w:numFmt w:val="lowerLetter"/>
      <w:lvlText w:val="%5"/>
      <w:lvlJc w:val="left"/>
      <w:pPr>
        <w:ind w:left="3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DE3AD6EE">
      <w:start w:val="1"/>
      <w:numFmt w:val="lowerRoman"/>
      <w:lvlText w:val="%6"/>
      <w:lvlJc w:val="left"/>
      <w:pPr>
        <w:ind w:left="4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91C99FA">
      <w:start w:val="1"/>
      <w:numFmt w:val="decimal"/>
      <w:lvlText w:val="%7"/>
      <w:lvlJc w:val="left"/>
      <w:pPr>
        <w:ind w:left="4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BBA40970">
      <w:start w:val="1"/>
      <w:numFmt w:val="lowerLetter"/>
      <w:lvlText w:val="%8"/>
      <w:lvlJc w:val="left"/>
      <w:pPr>
        <w:ind w:left="5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638EC40E">
      <w:start w:val="1"/>
      <w:numFmt w:val="lowerRoman"/>
      <w:lvlText w:val="%9"/>
      <w:lvlJc w:val="left"/>
      <w:pPr>
        <w:ind w:left="6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E2029F6"/>
    <w:multiLevelType w:val="hybridMultilevel"/>
    <w:tmpl w:val="F8E4F9CE"/>
    <w:lvl w:ilvl="0" w:tplc="D74276AA">
      <w:start w:val="1"/>
      <w:numFmt w:val="bullet"/>
      <w:lvlText w:val="-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E047DD6">
      <w:start w:val="1"/>
      <w:numFmt w:val="bullet"/>
      <w:lvlText w:val="o"/>
      <w:lvlJc w:val="left"/>
      <w:pPr>
        <w:ind w:left="13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1A92C48E">
      <w:start w:val="1"/>
      <w:numFmt w:val="bullet"/>
      <w:lvlText w:val="▪"/>
      <w:lvlJc w:val="left"/>
      <w:pPr>
        <w:ind w:left="21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1BAE4AE0">
      <w:start w:val="1"/>
      <w:numFmt w:val="bullet"/>
      <w:lvlText w:val="•"/>
      <w:lvlJc w:val="left"/>
      <w:pPr>
        <w:ind w:left="28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B1A08E4">
      <w:start w:val="1"/>
      <w:numFmt w:val="bullet"/>
      <w:lvlText w:val="o"/>
      <w:lvlJc w:val="left"/>
      <w:pPr>
        <w:ind w:left="35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CDA5B80">
      <w:start w:val="1"/>
      <w:numFmt w:val="bullet"/>
      <w:lvlText w:val="▪"/>
      <w:lvlJc w:val="left"/>
      <w:pPr>
        <w:ind w:left="42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6FE801A">
      <w:start w:val="1"/>
      <w:numFmt w:val="bullet"/>
      <w:lvlText w:val="•"/>
      <w:lvlJc w:val="left"/>
      <w:pPr>
        <w:ind w:left="49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5D2A7A0">
      <w:start w:val="1"/>
      <w:numFmt w:val="bullet"/>
      <w:lvlText w:val="o"/>
      <w:lvlJc w:val="left"/>
      <w:pPr>
        <w:ind w:left="57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DCAD70A">
      <w:start w:val="1"/>
      <w:numFmt w:val="bullet"/>
      <w:lvlText w:val="▪"/>
      <w:lvlJc w:val="left"/>
      <w:pPr>
        <w:ind w:left="64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456"/>
    <w:rsid w:val="001F5FDB"/>
    <w:rsid w:val="00AA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DBB7489-8706-4DA0-A61A-FC1EC4E0B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370" w:hanging="10"/>
    </w:pPr>
    <w:rPr>
      <w:rFonts w:ascii="Times New Roman" w:eastAsia="Times New Roman" w:hAnsi="Times New Roman" w:cs="Times New Roman"/>
      <w:color w:val="000000"/>
      <w:sz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1528</Words>
  <Characters>8715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BOBA</dc:creator>
  <cp:keywords/>
  <cp:lastModifiedBy>korisnik</cp:lastModifiedBy>
  <cp:revision>2</cp:revision>
  <dcterms:created xsi:type="dcterms:W3CDTF">2022-01-14T08:38:00Z</dcterms:created>
  <dcterms:modified xsi:type="dcterms:W3CDTF">2022-01-14T08:38:00Z</dcterms:modified>
</cp:coreProperties>
</file>